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6" w:rsidRPr="00F8165F" w:rsidRDefault="00E25C4A" w:rsidP="00D74F55">
      <w:pPr>
        <w:bidi/>
        <w:spacing w:line="360" w:lineRule="auto"/>
        <w:jc w:val="both"/>
        <w:rPr>
          <w:rFonts w:cs="Arial"/>
          <w:sz w:val="24"/>
          <w:szCs w:val="24"/>
          <w:rtl/>
        </w:rPr>
      </w:pPr>
      <w:bookmarkStart w:id="0" w:name="_GoBack"/>
      <w:bookmarkEnd w:id="0"/>
      <w:r w:rsidRPr="00F8165F">
        <w:rPr>
          <w:rFonts w:cs="Arial"/>
          <w:sz w:val="24"/>
          <w:szCs w:val="24"/>
          <w:rtl/>
        </w:rPr>
        <w:t xml:space="preserve">گزارش کنگره </w:t>
      </w:r>
      <w:r w:rsidRPr="00F8165F">
        <w:rPr>
          <w:sz w:val="24"/>
          <w:szCs w:val="24"/>
        </w:rPr>
        <w:t>CBRNE</w:t>
      </w:r>
      <w:r w:rsidRPr="00F8165F">
        <w:rPr>
          <w:rFonts w:cs="Arial"/>
          <w:sz w:val="24"/>
          <w:szCs w:val="24"/>
          <w:rtl/>
        </w:rPr>
        <w:t xml:space="preserve"> </w:t>
      </w:r>
      <w:r w:rsidR="000B6659">
        <w:rPr>
          <w:rFonts w:cs="Arial" w:hint="cs"/>
          <w:sz w:val="24"/>
          <w:szCs w:val="24"/>
          <w:rtl/>
        </w:rPr>
        <w:t xml:space="preserve">در کشور </w:t>
      </w:r>
      <w:r w:rsidRPr="00F8165F">
        <w:rPr>
          <w:rFonts w:cs="Arial"/>
          <w:sz w:val="24"/>
          <w:szCs w:val="24"/>
          <w:rtl/>
        </w:rPr>
        <w:t>کرواس</w:t>
      </w:r>
      <w:r w:rsidRPr="00F8165F">
        <w:rPr>
          <w:rFonts w:cs="Arial" w:hint="cs"/>
          <w:sz w:val="24"/>
          <w:szCs w:val="24"/>
          <w:rtl/>
        </w:rPr>
        <w:t>ی</w:t>
      </w:r>
      <w:r w:rsidRPr="00F8165F">
        <w:rPr>
          <w:rFonts w:cs="Arial"/>
          <w:sz w:val="24"/>
          <w:szCs w:val="24"/>
          <w:rtl/>
        </w:rPr>
        <w:t xml:space="preserve"> </w:t>
      </w:r>
      <w:r w:rsidRPr="00F8165F">
        <w:rPr>
          <w:rFonts w:cs="Arial" w:hint="cs"/>
          <w:sz w:val="24"/>
          <w:szCs w:val="24"/>
          <w:rtl/>
        </w:rPr>
        <w:t>ی</w:t>
      </w:r>
      <w:r w:rsidRPr="00F8165F">
        <w:rPr>
          <w:rFonts w:cs="Arial" w:hint="eastAsia"/>
          <w:sz w:val="24"/>
          <w:szCs w:val="24"/>
          <w:rtl/>
        </w:rPr>
        <w:t>کم</w:t>
      </w:r>
      <w:r w:rsidR="000B6659">
        <w:rPr>
          <w:rFonts w:cs="Arial" w:hint="cs"/>
          <w:sz w:val="24"/>
          <w:szCs w:val="24"/>
          <w:rtl/>
        </w:rPr>
        <w:t xml:space="preserve"> تا ششم</w:t>
      </w:r>
      <w:r w:rsidRPr="00F8165F">
        <w:rPr>
          <w:rFonts w:cs="Arial"/>
          <w:sz w:val="24"/>
          <w:szCs w:val="24"/>
          <w:rtl/>
        </w:rPr>
        <w:t xml:space="preserve"> سپتامبر 2018</w:t>
      </w:r>
    </w:p>
    <w:p w:rsidR="00E25C4A" w:rsidRPr="00F8165F" w:rsidRDefault="00E25C4A" w:rsidP="00D74F55">
      <w:pPr>
        <w:bidi/>
        <w:spacing w:line="360" w:lineRule="auto"/>
        <w:jc w:val="both"/>
        <w:rPr>
          <w:rFonts w:cs="Arial"/>
          <w:sz w:val="24"/>
          <w:szCs w:val="24"/>
          <w:rtl/>
        </w:rPr>
      </w:pPr>
    </w:p>
    <w:p w:rsidR="00B64D60" w:rsidRPr="00D74F55" w:rsidRDefault="00B64D60" w:rsidP="00D74F55">
      <w:pPr>
        <w:pStyle w:val="ListParagraph"/>
        <w:numPr>
          <w:ilvl w:val="0"/>
          <w:numId w:val="22"/>
        </w:numPr>
        <w:bidi/>
        <w:spacing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D74F55">
        <w:rPr>
          <w:rFonts w:cs="Arial" w:hint="cs"/>
          <w:b/>
          <w:bCs/>
          <w:sz w:val="28"/>
          <w:szCs w:val="28"/>
          <w:rtl/>
        </w:rPr>
        <w:t xml:space="preserve">اعضای </w:t>
      </w:r>
      <w:r w:rsidR="000B6659" w:rsidRPr="00D74F55">
        <w:rPr>
          <w:rFonts w:cs="Arial" w:hint="cs"/>
          <w:b/>
          <w:bCs/>
          <w:sz w:val="28"/>
          <w:szCs w:val="28"/>
          <w:rtl/>
        </w:rPr>
        <w:t xml:space="preserve">تیم </w:t>
      </w:r>
      <w:r w:rsidRPr="00D74F55">
        <w:rPr>
          <w:rFonts w:cs="Arial" w:hint="cs"/>
          <w:b/>
          <w:bCs/>
          <w:sz w:val="28"/>
          <w:szCs w:val="28"/>
          <w:rtl/>
        </w:rPr>
        <w:t>حاضر</w:t>
      </w:r>
      <w:r w:rsidR="000B6659" w:rsidRPr="00D74F55">
        <w:rPr>
          <w:rFonts w:cs="Arial" w:hint="cs"/>
          <w:b/>
          <w:bCs/>
          <w:sz w:val="28"/>
          <w:szCs w:val="28"/>
          <w:rtl/>
        </w:rPr>
        <w:t xml:space="preserve"> در کنگره</w:t>
      </w:r>
      <w:r w:rsidRPr="00D74F55">
        <w:rPr>
          <w:rFonts w:cs="Arial" w:hint="cs"/>
          <w:b/>
          <w:bCs/>
          <w:sz w:val="28"/>
          <w:szCs w:val="28"/>
          <w:rtl/>
        </w:rPr>
        <w:t>:</w:t>
      </w:r>
    </w:p>
    <w:p w:rsidR="00B64D60" w:rsidRPr="00F8165F" w:rsidRDefault="00B64D60" w:rsidP="00D74F5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Arial"/>
          <w:sz w:val="24"/>
          <w:szCs w:val="24"/>
        </w:rPr>
      </w:pPr>
      <w:r w:rsidRPr="00F8165F">
        <w:rPr>
          <w:rFonts w:cs="Arial" w:hint="cs"/>
          <w:sz w:val="24"/>
          <w:szCs w:val="24"/>
          <w:rtl/>
        </w:rPr>
        <w:t xml:space="preserve">سرکار خانم دکتر </w:t>
      </w:r>
      <w:r w:rsidR="000B6659">
        <w:rPr>
          <w:rFonts w:cs="Arial" w:hint="cs"/>
          <w:sz w:val="24"/>
          <w:szCs w:val="24"/>
          <w:rtl/>
          <w:lang w:bidi="fa-IR"/>
        </w:rPr>
        <w:t xml:space="preserve">نفیسه بیگم </w:t>
      </w:r>
      <w:r w:rsidRPr="00F8165F">
        <w:rPr>
          <w:rFonts w:cs="Arial" w:hint="cs"/>
          <w:sz w:val="24"/>
          <w:szCs w:val="24"/>
          <w:rtl/>
        </w:rPr>
        <w:t>میرکتولی</w:t>
      </w:r>
      <w:r w:rsidR="00D74F55">
        <w:rPr>
          <w:rFonts w:cs="Arial" w:hint="cs"/>
          <w:sz w:val="24"/>
          <w:szCs w:val="24"/>
          <w:rtl/>
          <w:lang w:bidi="fa-IR"/>
        </w:rPr>
        <w:t>، رییس دبیرخانه ستاد پدافند غیرعامل وزارت بهداشت، درمان و آموزش پزشکی</w:t>
      </w:r>
    </w:p>
    <w:p w:rsidR="000B6659" w:rsidRPr="00F8165F" w:rsidRDefault="000B6659" w:rsidP="00D74F5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Arial"/>
          <w:sz w:val="24"/>
          <w:szCs w:val="24"/>
          <w:rtl/>
        </w:rPr>
      </w:pPr>
      <w:r w:rsidRPr="00F8165F">
        <w:rPr>
          <w:rFonts w:cs="Arial" w:hint="cs"/>
          <w:sz w:val="24"/>
          <w:szCs w:val="24"/>
          <w:rtl/>
        </w:rPr>
        <w:t xml:space="preserve">جناب آقای دکتر </w:t>
      </w:r>
      <w:r>
        <w:rPr>
          <w:rFonts w:cs="Arial" w:hint="cs"/>
          <w:sz w:val="24"/>
          <w:szCs w:val="24"/>
          <w:rtl/>
        </w:rPr>
        <w:t xml:space="preserve">عباس </w:t>
      </w:r>
      <w:r w:rsidRPr="00F8165F">
        <w:rPr>
          <w:rFonts w:cs="Arial" w:hint="cs"/>
          <w:sz w:val="24"/>
          <w:szCs w:val="24"/>
          <w:rtl/>
        </w:rPr>
        <w:t>آقابیکلوئی</w:t>
      </w:r>
      <w:r>
        <w:rPr>
          <w:rFonts w:cs="Arial" w:hint="cs"/>
          <w:sz w:val="24"/>
          <w:szCs w:val="24"/>
          <w:rtl/>
        </w:rPr>
        <w:t>، استاد دانشگاه ع پ  ایران، فلوشیپ سم شناسی پزشکی، عضو کمیته شیمیائی دفتر پدافند شیمیائی</w:t>
      </w:r>
    </w:p>
    <w:p w:rsidR="000B6659" w:rsidRPr="00F8165F" w:rsidRDefault="00B64D60" w:rsidP="00D74F5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Arial"/>
          <w:sz w:val="24"/>
          <w:szCs w:val="24"/>
          <w:rtl/>
        </w:rPr>
      </w:pPr>
      <w:r w:rsidRPr="00F8165F">
        <w:rPr>
          <w:rFonts w:cs="Arial" w:hint="cs"/>
          <w:sz w:val="24"/>
          <w:szCs w:val="24"/>
          <w:rtl/>
        </w:rPr>
        <w:t xml:space="preserve">جناب آقای دکتر </w:t>
      </w:r>
      <w:r w:rsidR="000B6659">
        <w:rPr>
          <w:rFonts w:cs="Arial" w:hint="cs"/>
          <w:sz w:val="24"/>
          <w:szCs w:val="24"/>
          <w:rtl/>
        </w:rPr>
        <w:t xml:space="preserve">حسین </w:t>
      </w:r>
      <w:r w:rsidRPr="00F8165F">
        <w:rPr>
          <w:rFonts w:cs="Arial" w:hint="cs"/>
          <w:sz w:val="24"/>
          <w:szCs w:val="24"/>
          <w:rtl/>
        </w:rPr>
        <w:t>حسنیان</w:t>
      </w:r>
      <w:r w:rsidR="000B6659">
        <w:rPr>
          <w:rFonts w:cs="Arial" w:hint="cs"/>
          <w:sz w:val="24"/>
          <w:szCs w:val="24"/>
          <w:rtl/>
        </w:rPr>
        <w:t xml:space="preserve"> مقدم، دانشیار دانشگاه ع پ شهید بهشتی، فلوشیپ سم شناسی پزشکی، عضو کمیته شیمیائی دفتر پدافند شیمیائی</w:t>
      </w:r>
    </w:p>
    <w:p w:rsidR="00B64D60" w:rsidRPr="00F8165F" w:rsidRDefault="00B64D60" w:rsidP="00D74F55">
      <w:pPr>
        <w:pStyle w:val="ListParagraph"/>
        <w:bidi/>
        <w:spacing w:line="360" w:lineRule="auto"/>
        <w:jc w:val="both"/>
        <w:rPr>
          <w:rFonts w:cs="Arial"/>
          <w:sz w:val="24"/>
          <w:szCs w:val="24"/>
        </w:rPr>
      </w:pPr>
    </w:p>
    <w:p w:rsidR="00E25C4A" w:rsidRPr="00F8165F" w:rsidRDefault="00E25C4A" w:rsidP="00D74F55">
      <w:pPr>
        <w:bidi/>
        <w:spacing w:line="360" w:lineRule="auto"/>
        <w:jc w:val="both"/>
        <w:rPr>
          <w:rFonts w:cs="Arial"/>
          <w:sz w:val="24"/>
          <w:szCs w:val="24"/>
          <w:rtl/>
        </w:rPr>
      </w:pPr>
    </w:p>
    <w:p w:rsidR="005A4A6A" w:rsidRPr="00F8165F" w:rsidRDefault="005A4A6A" w:rsidP="00D74F55">
      <w:pPr>
        <w:bidi/>
        <w:spacing w:line="360" w:lineRule="auto"/>
        <w:jc w:val="both"/>
        <w:rPr>
          <w:b/>
          <w:bCs/>
          <w:sz w:val="24"/>
          <w:szCs w:val="24"/>
        </w:rPr>
      </w:pPr>
      <w:r w:rsidRPr="00F8165F">
        <w:rPr>
          <w:b/>
          <w:bCs/>
          <w:sz w:val="24"/>
          <w:szCs w:val="24"/>
        </w:rPr>
        <w:t>Chemical, biological, radiological and nuclear defense</w:t>
      </w:r>
      <w:r w:rsidRPr="00F8165F">
        <w:rPr>
          <w:sz w:val="24"/>
          <w:szCs w:val="24"/>
        </w:rPr>
        <w:t xml:space="preserve"> (</w:t>
      </w:r>
      <w:r w:rsidRPr="00F8165F">
        <w:rPr>
          <w:b/>
          <w:bCs/>
          <w:sz w:val="24"/>
          <w:szCs w:val="24"/>
        </w:rPr>
        <w:t>CBRN defense)</w:t>
      </w:r>
    </w:p>
    <w:p w:rsidR="005A4A6A" w:rsidRPr="00F8165F" w:rsidRDefault="005A4A6A" w:rsidP="00D74F55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b/>
          <w:bCs/>
          <w:sz w:val="32"/>
          <w:szCs w:val="32"/>
          <w:rtl/>
          <w:lang w:bidi="fa-IR"/>
        </w:rPr>
      </w:pPr>
      <w:r w:rsidRPr="00F8165F">
        <w:rPr>
          <w:rFonts w:hint="cs"/>
          <w:b/>
          <w:bCs/>
          <w:sz w:val="32"/>
          <w:szCs w:val="32"/>
          <w:rtl/>
          <w:lang w:bidi="fa-IR"/>
        </w:rPr>
        <w:t>تعاریف و کلیات:</w:t>
      </w:r>
    </w:p>
    <w:p w:rsidR="005A4A6A" w:rsidRPr="00F8165F" w:rsidRDefault="005A4A6A" w:rsidP="00D74F55">
      <w:p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b/>
          <w:bCs/>
          <w:sz w:val="24"/>
          <w:szCs w:val="24"/>
          <w:lang w:bidi="fa-IR"/>
        </w:rPr>
        <w:t>CBRN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 xml:space="preserve"> ممکن است ناشی از حمله </w:t>
      </w:r>
      <w:r w:rsidR="00356E50" w:rsidRPr="00F8165F">
        <w:rPr>
          <w:rFonts w:hint="cs"/>
          <w:b/>
          <w:bCs/>
          <w:sz w:val="24"/>
          <w:szCs w:val="24"/>
          <w:rtl/>
          <w:lang w:bidi="fa-IR"/>
        </w:rPr>
        <w:t>(</w:t>
      </w:r>
      <w:r w:rsidR="00356E50" w:rsidRPr="00F8165F">
        <w:rPr>
          <w:b/>
          <w:bCs/>
          <w:sz w:val="24"/>
          <w:szCs w:val="24"/>
          <w:lang w:bidi="fa-IR"/>
        </w:rPr>
        <w:t>attacks</w:t>
      </w:r>
      <w:r w:rsidR="00356E50" w:rsidRPr="00F8165F">
        <w:rPr>
          <w:rFonts w:hint="cs"/>
          <w:b/>
          <w:bCs/>
          <w:sz w:val="24"/>
          <w:szCs w:val="24"/>
          <w:rtl/>
          <w:lang w:bidi="fa-IR"/>
        </w:rPr>
        <w:t xml:space="preserve">) ازجمله حملات تروریستی و یا 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 xml:space="preserve">جنگی و یا </w:t>
      </w:r>
      <w:r w:rsidR="00356E50" w:rsidRPr="00F8165F">
        <w:rPr>
          <w:rFonts w:hint="cs"/>
          <w:b/>
          <w:bCs/>
          <w:sz w:val="24"/>
          <w:szCs w:val="24"/>
          <w:rtl/>
          <w:lang w:bidi="fa-IR"/>
        </w:rPr>
        <w:t xml:space="preserve">ناشی از 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حادثه</w:t>
      </w:r>
      <w:r w:rsidR="00356E50" w:rsidRPr="00F8165F">
        <w:rPr>
          <w:rFonts w:hint="cs"/>
          <w:b/>
          <w:bCs/>
          <w:sz w:val="24"/>
          <w:szCs w:val="24"/>
          <w:rtl/>
          <w:lang w:bidi="fa-IR"/>
        </w:rPr>
        <w:t xml:space="preserve"> (</w:t>
      </w:r>
      <w:r w:rsidR="00356E50" w:rsidRPr="00F8165F">
        <w:rPr>
          <w:b/>
          <w:bCs/>
          <w:sz w:val="24"/>
          <w:szCs w:val="24"/>
          <w:lang w:bidi="fa-IR"/>
        </w:rPr>
        <w:t>Accident</w:t>
      </w:r>
      <w:r w:rsidR="00356E50" w:rsidRPr="00F8165F">
        <w:rPr>
          <w:rFonts w:hint="cs"/>
          <w:b/>
          <w:bCs/>
          <w:sz w:val="24"/>
          <w:szCs w:val="24"/>
          <w:rtl/>
          <w:lang w:bidi="fa-IR"/>
        </w:rPr>
        <w:t>) رخ بدهد.</w:t>
      </w:r>
    </w:p>
    <w:p w:rsidR="00B406A6" w:rsidRPr="00F8165F" w:rsidRDefault="00F8165F" w:rsidP="00D74F55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b/>
          <w:bCs/>
          <w:sz w:val="32"/>
          <w:szCs w:val="32"/>
          <w:rtl/>
          <w:lang w:bidi="fa-IR"/>
        </w:rPr>
      </w:pPr>
      <w:r w:rsidRPr="00F8165F">
        <w:rPr>
          <w:rFonts w:hint="cs"/>
          <w:b/>
          <w:bCs/>
          <w:sz w:val="32"/>
          <w:szCs w:val="32"/>
          <w:rtl/>
          <w:lang w:bidi="fa-IR"/>
        </w:rPr>
        <w:t>هدف اصلی:</w:t>
      </w:r>
    </w:p>
    <w:p w:rsidR="00F8165F" w:rsidRPr="00F8165F" w:rsidRDefault="00F8165F" w:rsidP="00D74F55">
      <w:pPr>
        <w:pStyle w:val="NormalWeb"/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F8165F">
        <w:rPr>
          <w:rFonts w:asciiTheme="minorHAnsi" w:eastAsiaTheme="minorHAnsi" w:hAnsiTheme="minorHAnsi" w:cstheme="minorBidi" w:hint="cs"/>
          <w:b/>
          <w:bCs/>
          <w:rtl/>
          <w:lang w:bidi="fa-IR"/>
        </w:rPr>
        <w:t>هدف اصلی حمایت مردم کشور از مواجهه و آسیب ناشی از حمله های شیمیائی، رادیولوژیک و بیولوژیک می باشد.</w:t>
      </w:r>
    </w:p>
    <w:p w:rsidR="00356E50" w:rsidRPr="00F8165F" w:rsidRDefault="00356E50" w:rsidP="00D74F55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b/>
          <w:bCs/>
          <w:sz w:val="32"/>
          <w:szCs w:val="32"/>
          <w:rtl/>
          <w:lang w:bidi="fa-IR"/>
        </w:rPr>
      </w:pPr>
      <w:r w:rsidRPr="00F8165F">
        <w:rPr>
          <w:rFonts w:hint="cs"/>
          <w:b/>
          <w:bCs/>
          <w:sz w:val="32"/>
          <w:szCs w:val="32"/>
          <w:rtl/>
          <w:lang w:bidi="fa-IR"/>
        </w:rPr>
        <w:t xml:space="preserve">اهداف اصلی برنامه دفاع </w:t>
      </w:r>
      <w:r w:rsidRPr="00F8165F">
        <w:rPr>
          <w:b/>
          <w:bCs/>
          <w:sz w:val="32"/>
          <w:szCs w:val="32"/>
          <w:lang w:bidi="fa-IR"/>
        </w:rPr>
        <w:t>CBRN</w:t>
      </w:r>
      <w:r w:rsidRPr="00F8165F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356E50" w:rsidRPr="00F8165F" w:rsidRDefault="00356E50" w:rsidP="00D74F5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پیشگیری غیرفعال  از تهدیدات (</w:t>
      </w:r>
      <w:r w:rsidRPr="00F8165F">
        <w:rPr>
          <w:b/>
          <w:bCs/>
          <w:sz w:val="24"/>
          <w:szCs w:val="24"/>
          <w:lang w:bidi="fa-IR"/>
        </w:rPr>
        <w:t>CBRN passive protection and to prevent CBRN threats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356E50" w:rsidRPr="00F8165F" w:rsidRDefault="00356E50" w:rsidP="00D74F5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کنترول تهدیدات شیمیائی، رادیولوژیک و بیولوژیک (</w:t>
      </w:r>
      <w:r w:rsidRPr="00F8165F">
        <w:rPr>
          <w:b/>
          <w:bCs/>
          <w:sz w:val="24"/>
          <w:szCs w:val="24"/>
          <w:lang w:bidi="fa-IR"/>
        </w:rPr>
        <w:t>Control of CBRN treats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356E50" w:rsidRPr="00F8165F" w:rsidRDefault="00356E50" w:rsidP="00D74F5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جلوگیری از آلوده شدن انسان ها و محیط و تجهیزات زمان بروز حمله یا حادثه (</w:t>
      </w:r>
      <w:r w:rsidRPr="00F8165F">
        <w:rPr>
          <w:b/>
          <w:bCs/>
          <w:sz w:val="24"/>
          <w:szCs w:val="24"/>
          <w:lang w:bidi="fa-IR"/>
        </w:rPr>
        <w:t>Contamination avoidance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9C00E7" w:rsidRPr="00F8165F" w:rsidRDefault="009C00E7" w:rsidP="00D74F55">
      <w:pPr>
        <w:pStyle w:val="ListParagraph"/>
        <w:numPr>
          <w:ilvl w:val="1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تخلیه بموقع و سریع (</w:t>
      </w:r>
      <w:r w:rsidRPr="00F8165F">
        <w:rPr>
          <w:b/>
          <w:bCs/>
          <w:sz w:val="24"/>
          <w:szCs w:val="24"/>
          <w:lang w:bidi="fa-IR"/>
        </w:rPr>
        <w:t>Evacuation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9C00E7" w:rsidRPr="00F8165F" w:rsidRDefault="009C00E7" w:rsidP="00D74F55">
      <w:pPr>
        <w:pStyle w:val="ListParagraph"/>
        <w:numPr>
          <w:ilvl w:val="1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 xml:space="preserve">محدود سازی محیط و صحنه حمله یا حادثه </w:t>
      </w:r>
      <w:r w:rsidRPr="00F8165F">
        <w:rPr>
          <w:b/>
          <w:bCs/>
          <w:sz w:val="24"/>
          <w:szCs w:val="24"/>
          <w:lang w:bidi="fa-IR"/>
        </w:rPr>
        <w:t>CBRN</w:t>
      </w:r>
    </w:p>
    <w:p w:rsidR="00B406A6" w:rsidRPr="00F8165F" w:rsidRDefault="00B406A6" w:rsidP="00D74F55">
      <w:pPr>
        <w:pStyle w:val="ListParagraph"/>
        <w:numPr>
          <w:ilvl w:val="1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انتقال صحیح و کارآی قربانیان به مراکز سم زدایی و مراکز درمانی</w:t>
      </w:r>
    </w:p>
    <w:p w:rsidR="00356E50" w:rsidRPr="00F8165F" w:rsidRDefault="00356E50" w:rsidP="00D74F5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lastRenderedPageBreak/>
        <w:t>تخفیف و یا فرونشانی ابعاد حادثه یا حمله (</w:t>
      </w:r>
      <w:r w:rsidRPr="00F8165F">
        <w:rPr>
          <w:b/>
          <w:bCs/>
          <w:sz w:val="24"/>
          <w:szCs w:val="24"/>
          <w:lang w:bidi="fa-IR"/>
        </w:rPr>
        <w:t>CBRN mitigation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>)</w:t>
      </w:r>
      <w:r w:rsidR="00B406A6" w:rsidRPr="00F8165F">
        <w:rPr>
          <w:rFonts w:hint="cs"/>
          <w:b/>
          <w:bCs/>
          <w:sz w:val="24"/>
          <w:szCs w:val="24"/>
          <w:rtl/>
          <w:lang w:bidi="fa-IR"/>
        </w:rPr>
        <w:t xml:space="preserve"> و کاهش اثرات تخریبی و اثرات ماده سمی برروی سلامتی پرسنل و جامعه</w:t>
      </w:r>
    </w:p>
    <w:p w:rsidR="00356E50" w:rsidRPr="00F8165F" w:rsidRDefault="00356E50" w:rsidP="00D74F5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rtl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سم زدایی از پرسنل، تجهیزات نظامی و محیطی (</w:t>
      </w:r>
      <w:r w:rsidRPr="00F8165F">
        <w:rPr>
          <w:b/>
          <w:bCs/>
          <w:sz w:val="28"/>
          <w:szCs w:val="28"/>
        </w:rPr>
        <w:t>decontaminating personnel, military equipment, and weapon, and Environment</w:t>
      </w:r>
      <w:r w:rsidRPr="00F8165F">
        <w:rPr>
          <w:rFonts w:hint="cs"/>
          <w:b/>
          <w:bCs/>
          <w:rtl/>
          <w:lang w:bidi="fa-IR"/>
        </w:rPr>
        <w:t>)</w:t>
      </w:r>
    </w:p>
    <w:p w:rsidR="00B406A6" w:rsidRPr="00F8165F" w:rsidRDefault="00B406A6" w:rsidP="00D74F55">
      <w:pPr>
        <w:bidi/>
        <w:spacing w:line="360" w:lineRule="auto"/>
        <w:jc w:val="both"/>
        <w:rPr>
          <w:b/>
          <w:bCs/>
          <w:sz w:val="32"/>
          <w:szCs w:val="32"/>
          <w:lang w:bidi="fa-IR"/>
        </w:rPr>
      </w:pPr>
    </w:p>
    <w:p w:rsidR="005A4A6A" w:rsidRPr="00F8165F" w:rsidRDefault="00B406A6" w:rsidP="00D74F55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b/>
          <w:bCs/>
          <w:sz w:val="32"/>
          <w:szCs w:val="32"/>
          <w:lang w:bidi="fa-IR"/>
        </w:rPr>
      </w:pPr>
      <w:r w:rsidRPr="00F8165F">
        <w:rPr>
          <w:rFonts w:hint="cs"/>
          <w:b/>
          <w:bCs/>
          <w:sz w:val="32"/>
          <w:szCs w:val="32"/>
          <w:rtl/>
          <w:lang w:bidi="fa-IR"/>
        </w:rPr>
        <w:t xml:space="preserve">سایر </w:t>
      </w:r>
      <w:r w:rsidR="005A4A6A" w:rsidRPr="00F8165F">
        <w:rPr>
          <w:rFonts w:hint="cs"/>
          <w:b/>
          <w:bCs/>
          <w:sz w:val="32"/>
          <w:szCs w:val="32"/>
          <w:rtl/>
          <w:lang w:bidi="fa-IR"/>
        </w:rPr>
        <w:t>اهداف</w:t>
      </w:r>
      <w:r w:rsidRPr="00F8165F">
        <w:rPr>
          <w:b/>
          <w:bCs/>
          <w:sz w:val="32"/>
          <w:szCs w:val="32"/>
          <w:lang w:bidi="fa-IR"/>
        </w:rPr>
        <w:t xml:space="preserve"> </w:t>
      </w:r>
      <w:r w:rsidRPr="00F8165F">
        <w:rPr>
          <w:rFonts w:hint="cs"/>
          <w:b/>
          <w:bCs/>
          <w:sz w:val="32"/>
          <w:szCs w:val="32"/>
          <w:rtl/>
          <w:lang w:bidi="fa-IR"/>
        </w:rPr>
        <w:t xml:space="preserve">برنامه دفاع </w:t>
      </w:r>
      <w:r w:rsidRPr="00F8165F">
        <w:rPr>
          <w:b/>
          <w:bCs/>
          <w:sz w:val="32"/>
          <w:szCs w:val="32"/>
          <w:lang w:bidi="fa-IR"/>
        </w:rPr>
        <w:t>CBRN</w:t>
      </w:r>
    </w:p>
    <w:p w:rsidR="005A4A6A" w:rsidRPr="00F8165F" w:rsidRDefault="005A4A6A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تهیه تجهیزات محافظتی</w:t>
      </w:r>
      <w:r w:rsidR="00B406A6" w:rsidRPr="00F8165F">
        <w:rPr>
          <w:rFonts w:hint="cs"/>
          <w:b/>
          <w:bCs/>
          <w:sz w:val="24"/>
          <w:szCs w:val="24"/>
          <w:rtl/>
          <w:lang w:bidi="fa-IR"/>
        </w:rPr>
        <w:t xml:space="preserve"> (</w:t>
      </w:r>
      <w:r w:rsidR="00B406A6" w:rsidRPr="00F8165F">
        <w:rPr>
          <w:b/>
          <w:bCs/>
          <w:sz w:val="24"/>
          <w:szCs w:val="24"/>
          <w:lang w:bidi="fa-IR"/>
        </w:rPr>
        <w:t>PPE</w:t>
      </w:r>
      <w:r w:rsidR="00B406A6"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5A4A6A" w:rsidRPr="00F8165F" w:rsidRDefault="005A4A6A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آموزش</w:t>
      </w:r>
      <w:r w:rsidR="00B406A6" w:rsidRPr="00F8165F">
        <w:rPr>
          <w:b/>
          <w:bCs/>
          <w:sz w:val="24"/>
          <w:szCs w:val="24"/>
          <w:lang w:bidi="fa-IR"/>
        </w:rPr>
        <w:t xml:space="preserve"> </w:t>
      </w:r>
      <w:r w:rsidR="00B406A6" w:rsidRPr="00F8165F">
        <w:rPr>
          <w:rFonts w:hint="cs"/>
          <w:b/>
          <w:bCs/>
          <w:sz w:val="24"/>
          <w:szCs w:val="24"/>
          <w:rtl/>
          <w:lang w:bidi="fa-IR"/>
        </w:rPr>
        <w:t xml:space="preserve"> (</w:t>
      </w:r>
      <w:r w:rsidR="00B406A6" w:rsidRPr="00F8165F">
        <w:rPr>
          <w:b/>
          <w:bCs/>
          <w:sz w:val="24"/>
          <w:szCs w:val="24"/>
          <w:lang w:bidi="fa-IR"/>
        </w:rPr>
        <w:t>Education</w:t>
      </w:r>
      <w:r w:rsidR="00B406A6" w:rsidRPr="00F8165F">
        <w:rPr>
          <w:rFonts w:hint="cs"/>
          <w:b/>
          <w:bCs/>
          <w:sz w:val="24"/>
          <w:szCs w:val="24"/>
          <w:rtl/>
          <w:lang w:bidi="fa-IR"/>
        </w:rPr>
        <w:t>)</w:t>
      </w:r>
    </w:p>
    <w:p w:rsidR="005A4A6A" w:rsidRPr="00F8165F" w:rsidRDefault="005A4A6A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استاندارد سازی فرآیندها</w:t>
      </w:r>
    </w:p>
    <w:p w:rsidR="005A4A6A" w:rsidRPr="00F8165F" w:rsidRDefault="00B406A6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تهیه برنامه حمایت فیزیکی</w:t>
      </w:r>
      <w:r w:rsidR="009C4E15">
        <w:rPr>
          <w:b/>
          <w:bCs/>
          <w:sz w:val="24"/>
          <w:szCs w:val="24"/>
          <w:lang w:bidi="fa-IR"/>
        </w:rPr>
        <w:t xml:space="preserve"> </w:t>
      </w:r>
      <w:r w:rsidR="009C4E15">
        <w:rPr>
          <w:rFonts w:hint="cs"/>
          <w:b/>
          <w:bCs/>
          <w:sz w:val="24"/>
          <w:szCs w:val="24"/>
          <w:rtl/>
          <w:lang w:bidi="fa-IR"/>
        </w:rPr>
        <w:t xml:space="preserve"> از محل حادثه</w:t>
      </w:r>
      <w:r w:rsidRPr="00F8165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F8165F">
        <w:rPr>
          <w:b/>
          <w:bCs/>
          <w:sz w:val="24"/>
          <w:szCs w:val="24"/>
          <w:lang w:bidi="fa-IR"/>
        </w:rPr>
        <w:t>(</w:t>
      </w:r>
      <w:r w:rsidR="005A4A6A" w:rsidRPr="00F8165F">
        <w:rPr>
          <w:b/>
          <w:bCs/>
          <w:sz w:val="24"/>
          <w:szCs w:val="24"/>
          <w:lang w:bidi="fa-IR"/>
        </w:rPr>
        <w:t>to provide the physical security</w:t>
      </w:r>
      <w:r w:rsidRPr="00F8165F">
        <w:rPr>
          <w:b/>
          <w:bCs/>
          <w:sz w:val="24"/>
          <w:szCs w:val="24"/>
          <w:lang w:bidi="fa-IR"/>
        </w:rPr>
        <w:t>)</w:t>
      </w:r>
      <w:r w:rsidR="005A4A6A" w:rsidRPr="00F8165F">
        <w:rPr>
          <w:b/>
          <w:bCs/>
          <w:sz w:val="24"/>
          <w:szCs w:val="24"/>
          <w:lang w:bidi="fa-IR"/>
        </w:rPr>
        <w:t xml:space="preserve"> </w:t>
      </w:r>
    </w:p>
    <w:p w:rsidR="00D834EC" w:rsidRPr="00F8165F" w:rsidRDefault="00B406A6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تهیه برنامه اجرایی و عملیاتی برای کنترل اورژانسی حملات یا حادثه</w:t>
      </w:r>
      <w:r w:rsidR="009C4E1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834EC" w:rsidRPr="00F8165F">
        <w:rPr>
          <w:b/>
          <w:bCs/>
          <w:sz w:val="24"/>
          <w:szCs w:val="24"/>
          <w:lang w:bidi="fa-IR"/>
        </w:rPr>
        <w:t xml:space="preserve"> CBRN</w:t>
      </w:r>
    </w:p>
    <w:p w:rsidR="005A4A6A" w:rsidRPr="00F8165F" w:rsidRDefault="00B406A6" w:rsidP="00D74F55">
      <w:pPr>
        <w:pStyle w:val="ListParagraph"/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b/>
          <w:bCs/>
          <w:sz w:val="24"/>
          <w:szCs w:val="24"/>
          <w:lang w:bidi="fa-IR"/>
        </w:rPr>
        <w:t>(</w:t>
      </w:r>
      <w:r w:rsidR="005A4A6A" w:rsidRPr="00F8165F">
        <w:rPr>
          <w:b/>
          <w:bCs/>
          <w:sz w:val="24"/>
          <w:szCs w:val="24"/>
          <w:lang w:bidi="fa-IR"/>
        </w:rPr>
        <w:t>to perform CBRN emergencies control actions</w:t>
      </w:r>
      <w:r w:rsidRPr="00F8165F">
        <w:rPr>
          <w:b/>
          <w:bCs/>
          <w:sz w:val="24"/>
          <w:szCs w:val="24"/>
          <w:lang w:bidi="fa-IR"/>
        </w:rPr>
        <w:t>)</w:t>
      </w:r>
    </w:p>
    <w:p w:rsidR="00D834EC" w:rsidRPr="00F8165F" w:rsidRDefault="00B406A6" w:rsidP="00D74F5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rFonts w:hint="cs"/>
          <w:b/>
          <w:bCs/>
          <w:sz w:val="24"/>
          <w:szCs w:val="24"/>
          <w:rtl/>
          <w:lang w:bidi="fa-IR"/>
        </w:rPr>
        <w:t>تاسیس تیم های اختصاصی برای انتقال قربانیان</w:t>
      </w:r>
    </w:p>
    <w:p w:rsidR="005A4A6A" w:rsidRPr="00F8165F" w:rsidRDefault="00D834EC" w:rsidP="00D74F55">
      <w:pPr>
        <w:pStyle w:val="ListParagraph"/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F8165F">
        <w:rPr>
          <w:b/>
          <w:bCs/>
          <w:sz w:val="24"/>
          <w:szCs w:val="24"/>
          <w:lang w:bidi="fa-IR"/>
        </w:rPr>
        <w:t>(S</w:t>
      </w:r>
      <w:r w:rsidR="005A4A6A" w:rsidRPr="00F8165F">
        <w:rPr>
          <w:b/>
          <w:bCs/>
          <w:sz w:val="24"/>
          <w:szCs w:val="24"/>
          <w:lang w:bidi="fa-IR"/>
        </w:rPr>
        <w:t>pecial teams for transporting victims from CBRN attacks/accident</w:t>
      </w:r>
      <w:r w:rsidRPr="00F8165F">
        <w:rPr>
          <w:b/>
          <w:bCs/>
          <w:sz w:val="24"/>
          <w:szCs w:val="24"/>
          <w:lang w:bidi="fa-IR"/>
        </w:rPr>
        <w:t>)</w:t>
      </w:r>
    </w:p>
    <w:p w:rsidR="00F8165F" w:rsidRPr="00B20153" w:rsidRDefault="009C4E15" w:rsidP="00D74F55">
      <w:pPr>
        <w:pStyle w:val="NormalWeb"/>
        <w:numPr>
          <w:ilvl w:val="0"/>
          <w:numId w:val="12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fa-IR"/>
        </w:rPr>
        <w:t>پرسش</w:t>
      </w:r>
      <w:r w:rsidR="00F8165F" w:rsidRPr="00B2015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fa-IR"/>
        </w:rPr>
        <w:t xml:space="preserve"> اساسی؟</w:t>
      </w:r>
    </w:p>
    <w:p w:rsidR="005A4A6A" w:rsidRPr="00E831AE" w:rsidRDefault="00B20153" w:rsidP="00FD09C4">
      <w:pPr>
        <w:pStyle w:val="NormalWeb"/>
        <w:bidi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الف- </w:t>
      </w:r>
      <w:r w:rsidR="005A4A6A"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چه کسانی باید دوره های </w:t>
      </w:r>
      <w:r w:rsidR="005A4A6A" w:rsidRPr="00E831AE">
        <w:rPr>
          <w:rFonts w:asciiTheme="minorHAnsi" w:eastAsiaTheme="minorHAnsi" w:hAnsiTheme="minorHAnsi" w:cstheme="minorBidi"/>
          <w:b/>
          <w:bCs/>
          <w:lang w:bidi="fa-IR"/>
        </w:rPr>
        <w:t>CBRN</w:t>
      </w:r>
      <w:r w:rsidR="005A4A6A"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را ببینند؟</w:t>
      </w:r>
    </w:p>
    <w:p w:rsidR="005A4A6A" w:rsidRPr="00E831AE" w:rsidRDefault="000B3948" w:rsidP="00FD09C4">
      <w:pPr>
        <w:pStyle w:val="NormalWeb"/>
        <w:bidi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پیشنهاد: </w:t>
      </w:r>
    </w:p>
    <w:p w:rsidR="005A4A6A" w:rsidRPr="00E831AE" w:rsidRDefault="005A4A6A" w:rsidP="000B3948">
      <w:pPr>
        <w:pStyle w:val="NormalWeb"/>
        <w:numPr>
          <w:ilvl w:val="0"/>
          <w:numId w:val="9"/>
        </w:numPr>
        <w:bidi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>نیروهای نظامی</w:t>
      </w:r>
    </w:p>
    <w:p w:rsidR="005A4A6A" w:rsidRPr="00E831AE" w:rsidRDefault="005A4A6A" w:rsidP="000B3948">
      <w:pPr>
        <w:pStyle w:val="NormalWeb"/>
        <w:numPr>
          <w:ilvl w:val="0"/>
          <w:numId w:val="9"/>
        </w:numPr>
        <w:bidi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>نیروهای آتش نشانی</w:t>
      </w:r>
    </w:p>
    <w:p w:rsidR="005A4A6A" w:rsidRDefault="005A4A6A" w:rsidP="000B3948">
      <w:pPr>
        <w:pStyle w:val="NormalWeb"/>
        <w:numPr>
          <w:ilvl w:val="0"/>
          <w:numId w:val="9"/>
        </w:numPr>
        <w:bidi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>نیروهای بهداشتی و اورژانس</w:t>
      </w:r>
    </w:p>
    <w:p w:rsidR="000B3948" w:rsidRPr="00E831AE" w:rsidRDefault="000B3948" w:rsidP="000B3948">
      <w:pPr>
        <w:pStyle w:val="NormalWeb"/>
        <w:numPr>
          <w:ilvl w:val="0"/>
          <w:numId w:val="9"/>
        </w:numPr>
        <w:bidi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>عموم مردم</w:t>
      </w:r>
    </w:p>
    <w:p w:rsidR="00D74F55" w:rsidRDefault="00D74F55" w:rsidP="00D74F55">
      <w:pPr>
        <w:pStyle w:val="NormalWeb"/>
        <w:numPr>
          <w:ilvl w:val="0"/>
          <w:numId w:val="12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سوابق برنامه مقابله با تهدیدات </w:t>
      </w:r>
      <w:r>
        <w:rPr>
          <w:rFonts w:asciiTheme="minorHAnsi" w:eastAsiaTheme="minorHAnsi" w:hAnsiTheme="minorHAnsi" w:cstheme="minorBidi"/>
          <w:b/>
          <w:bCs/>
          <w:lang w:bidi="fa-IR"/>
        </w:rPr>
        <w:t>CBRN</w:t>
      </w: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در سایر کشورها:</w:t>
      </w:r>
    </w:p>
    <w:p w:rsidR="009118FE" w:rsidRDefault="00D74F55" w:rsidP="009118FE">
      <w:pPr>
        <w:pStyle w:val="NormalWeb"/>
        <w:numPr>
          <w:ilvl w:val="0"/>
          <w:numId w:val="24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تاکنون 11 کنگره بین المللی در زمینه </w:t>
      </w:r>
      <w:r>
        <w:rPr>
          <w:rFonts w:asciiTheme="minorHAnsi" w:eastAsiaTheme="minorHAnsi" w:hAnsiTheme="minorHAnsi" w:cstheme="minorBidi"/>
          <w:b/>
          <w:bCs/>
          <w:lang w:bidi="fa-IR"/>
        </w:rPr>
        <w:t>CBRNE</w:t>
      </w: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در کشورهای مختلف ا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ز جمله سوییس، کرواسی، گرجستان و</w:t>
      </w:r>
      <w:r w:rsidR="009118FE">
        <w:rPr>
          <w:rFonts w:asciiTheme="minorHAnsi" w:eastAsiaTheme="minorHAnsi" w:hAnsiTheme="minorHAnsi" w:cstheme="minorBidi"/>
          <w:b/>
          <w:bCs/>
          <w:lang w:bidi="fa-IR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معدودی کشورهای دیگر برگزار گردیده است. پس از آسیب به مرکز هسته ای ژاپن در فوکوشیما در سال 2011 در جریان بروز سونامی کشور چین 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سال 2016 </w:t>
      </w:r>
      <w:r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اقدام به تاسیس </w:t>
      </w:r>
      <w:r w:rsidR="009118FE">
        <w:rPr>
          <w:rFonts w:asciiTheme="minorHAnsi" w:eastAsiaTheme="minorHAnsi" w:hAnsiTheme="minorHAnsi" w:cstheme="minorBidi"/>
          <w:b/>
          <w:bCs/>
          <w:lang w:bidi="fa-IR"/>
        </w:rPr>
        <w:t>National Nuclear Emergency Team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نمود و برنامه مقابله با حوادث هسته ای را به مرحله اجرا گذاشت.</w:t>
      </w:r>
    </w:p>
    <w:p w:rsidR="009118FE" w:rsidRDefault="009118FE" w:rsidP="009118FE">
      <w:pPr>
        <w:pStyle w:val="NormalWeb"/>
        <w:numPr>
          <w:ilvl w:val="0"/>
          <w:numId w:val="24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lastRenderedPageBreak/>
        <w:t xml:space="preserve">کشور گرجستان با داشتن مرکز هسته ای و حوادث طبیعی از جمله طوفان تحت حمایت کشور سوئد اقدام به اجرای برنامه مقابله با تهدیدات 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CBRNE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تحت عنوان " 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National Action Plan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" زیر نظر وزارت داخله (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Ministry of affairs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) نموده است.</w:t>
      </w:r>
    </w:p>
    <w:p w:rsidR="005A4A6A" w:rsidRPr="009118FE" w:rsidRDefault="005A4A6A" w:rsidP="009118FE">
      <w:pPr>
        <w:pStyle w:val="NormalWeb"/>
        <w:numPr>
          <w:ilvl w:val="0"/>
          <w:numId w:val="24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</w:t>
      </w:r>
      <w:r w:rsidR="009118FE"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کشور 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انگلستان</w:t>
      </w:r>
      <w:r w:rsidR="00B20153"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هر سه نیروی نظامی (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defense forces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)، آمبولانس ها (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Ambulance services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) و آتش نشانی (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>Fire services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)</w:t>
      </w:r>
      <w:r w:rsidRPr="009118FE">
        <w:rPr>
          <w:rFonts w:asciiTheme="minorHAnsi" w:eastAsiaTheme="minorHAnsi" w:hAnsiTheme="minorHAnsi" w:cstheme="minorBidi"/>
          <w:b/>
          <w:bCs/>
          <w:lang w:bidi="fa-IR"/>
        </w:rPr>
        <w:t xml:space="preserve"> 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نیروی ویژه تعلیم دیده خود را با سطح آموزش برابر به صورت جداگانه دارند.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همچنین در این کشور برنامه </w:t>
      </w:r>
      <w:r w:rsidR="009118FE">
        <w:rPr>
          <w:rFonts w:asciiTheme="minorHAnsi" w:eastAsiaTheme="minorHAnsi" w:hAnsiTheme="minorHAnsi" w:cstheme="minorBidi"/>
          <w:b/>
          <w:bCs/>
          <w:lang w:bidi="fa-IR"/>
        </w:rPr>
        <w:t>Civilian Protection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در دستورکار قرارگرفته است. 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همچنین 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در سرویس آمبولانس دو تیم تربیت شده اند شامل</w:t>
      </w:r>
      <w:r w:rsidR="00B20153"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>:</w:t>
      </w:r>
      <w:r w:rsidRP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</w:t>
      </w:r>
    </w:p>
    <w:p w:rsidR="005A4A6A" w:rsidRPr="00E831AE" w:rsidRDefault="005A4A6A" w:rsidP="00D74F55">
      <w:pPr>
        <w:pStyle w:val="NormalWeb"/>
        <w:numPr>
          <w:ilvl w:val="0"/>
          <w:numId w:val="18"/>
        </w:numPr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/>
          <w:b/>
          <w:bCs/>
          <w:lang w:bidi="fa-IR"/>
        </w:rPr>
        <w:t>Hazardous Area Response Team (HART)</w:t>
      </w:r>
    </w:p>
    <w:p w:rsidR="005A4A6A" w:rsidRPr="00E831AE" w:rsidRDefault="005A4A6A" w:rsidP="00D74F55">
      <w:pPr>
        <w:pStyle w:val="NormalWeb"/>
        <w:numPr>
          <w:ilvl w:val="0"/>
          <w:numId w:val="18"/>
        </w:numPr>
        <w:spacing w:line="360" w:lineRule="auto"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 w:rsidRPr="00E831AE">
        <w:rPr>
          <w:rFonts w:asciiTheme="minorHAnsi" w:eastAsiaTheme="minorHAnsi" w:hAnsiTheme="minorHAnsi" w:cstheme="minorBidi"/>
          <w:b/>
          <w:bCs/>
          <w:lang w:bidi="fa-IR"/>
        </w:rPr>
        <w:t>Special Operations Response Team (SORT)</w:t>
      </w:r>
    </w:p>
    <w:p w:rsidR="009C4E15" w:rsidRDefault="005A4A6A" w:rsidP="009C4E15">
      <w:pPr>
        <w:pStyle w:val="NormalWeb"/>
        <w:numPr>
          <w:ilvl w:val="0"/>
          <w:numId w:val="18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کشور </w:t>
      </w: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امریکا تمامی نیروهای نظامی بصورت مجازی </w:t>
      </w:r>
      <w:r w:rsidR="00B20153">
        <w:rPr>
          <w:rFonts w:asciiTheme="minorHAnsi" w:eastAsiaTheme="minorHAnsi" w:hAnsiTheme="minorHAnsi" w:cstheme="minorBidi" w:hint="cs"/>
          <w:b/>
          <w:bCs/>
          <w:rtl/>
          <w:lang w:bidi="fa-IR"/>
        </w:rPr>
        <w:t>(</w:t>
      </w:r>
      <w:r w:rsidR="00B20153" w:rsidRPr="00E831AE">
        <w:rPr>
          <w:rFonts w:asciiTheme="minorHAnsi" w:eastAsiaTheme="minorHAnsi" w:hAnsiTheme="minorHAnsi" w:cstheme="minorBidi"/>
          <w:b/>
          <w:bCs/>
          <w:lang w:bidi="fa-IR"/>
        </w:rPr>
        <w:t>a web-based CBRNE training annually</w:t>
      </w:r>
      <w:r w:rsidR="00B20153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) </w:t>
      </w: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و سالانه آموزش در زمینه </w:t>
      </w:r>
      <w:r w:rsidRPr="00E831AE">
        <w:rPr>
          <w:rFonts w:asciiTheme="minorHAnsi" w:eastAsiaTheme="minorHAnsi" w:hAnsiTheme="minorHAnsi" w:cstheme="minorBidi"/>
          <w:b/>
          <w:bCs/>
          <w:lang w:bidi="fa-IR"/>
        </w:rPr>
        <w:t>CBRN</w:t>
      </w:r>
      <w:r w:rsidRPr="00E831A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می بینند.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همچنین در این کشور 10 مرکز در زمینه آزمایشگاهی، تحقیقاتی و برنامه ریزی تحت عنوان " </w:t>
      </w:r>
      <w:r w:rsidR="009118FE">
        <w:rPr>
          <w:rFonts w:asciiTheme="minorHAnsi" w:eastAsiaTheme="minorHAnsi" w:hAnsiTheme="minorHAnsi" w:cstheme="minorBidi"/>
          <w:b/>
          <w:bCs/>
          <w:lang w:bidi="fa-IR"/>
        </w:rPr>
        <w:t>National Laboratory Site for CBRNE</w:t>
      </w:r>
      <w:r w:rsidR="009118FE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" تاسیس شده است. </w:t>
      </w:r>
    </w:p>
    <w:p w:rsidR="009C4E15" w:rsidRDefault="005A4A6A" w:rsidP="009C4E15">
      <w:pPr>
        <w:pStyle w:val="NormalWeb"/>
        <w:numPr>
          <w:ilvl w:val="0"/>
          <w:numId w:val="18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هنگ کنک یک گروه ثابت برنامه ریز  از 9 عضو برای مقابله با </w:t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>CBRN</w:t>
      </w:r>
      <w:r w:rsid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تشیکل شده است تحت عنوان "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 </w:t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 xml:space="preserve"> Standing CBRN Planning Group (SRPG)</w:t>
      </w:r>
      <w:r w:rsid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" و 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اعضای اصلی شامل پلیس، آتش نشانی و معاونت بهداشتی وزارت می باشند. این تیم دارای یک بازوی اجرایی مشاوره دهنده بنام </w:t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>CBRN Incident Advisory Group (RIAG)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می باشد که در هر حادثه بصورت تلفنی یک کنفرانس دارند و مشاوره ارایه می کنند. اعضای این گروه کاملا </w:t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>expert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بوده  (</w:t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>CBRN Specialists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>) و مشاوره علمی بر مبنای زمان در هر حادثه ارایه می کنند.</w:t>
      </w:r>
    </w:p>
    <w:p w:rsidR="005A4A6A" w:rsidRPr="009C4E15" w:rsidRDefault="005A4A6A" w:rsidP="009C4E15">
      <w:pPr>
        <w:pStyle w:val="NormalWeb"/>
        <w:numPr>
          <w:ilvl w:val="0"/>
          <w:numId w:val="18"/>
        </w:numPr>
        <w:bidi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هندوستان سازمانی برای رسیدگی به این موضوع تاسیس شده تحت عنوان </w:t>
      </w:r>
      <w:r w:rsidR="000F329B" w:rsidRPr="009C4E15">
        <w:fldChar w:fldCharType="begin"/>
      </w:r>
      <w:r w:rsidR="000F329B">
        <w:instrText xml:space="preserve"> HYPERLINK "https://en.wikipedia.org/wiki/Defence_Research_and_Development_Organisation" \o "Defence Research and Development Organisation" </w:instrText>
      </w:r>
      <w:r w:rsidR="000F329B" w:rsidRPr="009C4E15">
        <w:fldChar w:fldCharType="separate"/>
      </w:r>
      <w:proofErr w:type="spellStart"/>
      <w:r w:rsidRPr="009C4E15">
        <w:rPr>
          <w:rFonts w:asciiTheme="minorHAnsi" w:eastAsiaTheme="minorHAnsi" w:hAnsiTheme="minorHAnsi" w:cstheme="minorBidi"/>
          <w:b/>
          <w:bCs/>
          <w:lang w:bidi="fa-IR"/>
        </w:rPr>
        <w:t>Defence</w:t>
      </w:r>
      <w:proofErr w:type="spellEnd"/>
      <w:r w:rsidRPr="009C4E15">
        <w:rPr>
          <w:rFonts w:asciiTheme="minorHAnsi" w:eastAsiaTheme="minorHAnsi" w:hAnsiTheme="minorHAnsi" w:cstheme="minorBidi"/>
          <w:b/>
          <w:bCs/>
          <w:lang w:bidi="fa-IR"/>
        </w:rPr>
        <w:t xml:space="preserve"> Research and Development </w:t>
      </w:r>
      <w:proofErr w:type="spellStart"/>
      <w:r w:rsidRPr="009C4E15">
        <w:rPr>
          <w:rFonts w:asciiTheme="minorHAnsi" w:eastAsiaTheme="minorHAnsi" w:hAnsiTheme="minorHAnsi" w:cstheme="minorBidi"/>
          <w:b/>
          <w:bCs/>
          <w:lang w:bidi="fa-IR"/>
        </w:rPr>
        <w:t>Organisation</w:t>
      </w:r>
      <w:proofErr w:type="spellEnd"/>
      <w:r w:rsidR="000F329B" w:rsidRPr="009C4E15">
        <w:rPr>
          <w:rFonts w:asciiTheme="minorHAnsi" w:eastAsiaTheme="minorHAnsi" w:hAnsiTheme="minorHAnsi" w:cstheme="minorBidi"/>
          <w:b/>
          <w:bCs/>
          <w:lang w:bidi="fa-IR"/>
        </w:rPr>
        <w:fldChar w:fldCharType="end"/>
      </w:r>
      <w:r w:rsidRPr="009C4E15">
        <w:rPr>
          <w:rFonts w:asciiTheme="minorHAnsi" w:eastAsiaTheme="minorHAnsi" w:hAnsiTheme="minorHAnsi" w:cstheme="minorBidi"/>
          <w:b/>
          <w:bCs/>
          <w:lang w:bidi="fa-IR"/>
        </w:rPr>
        <w:t xml:space="preserve"> (DRDO)</w:t>
      </w:r>
      <w:r w:rsidR="00B20153"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. البته 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در بیشتر کشورها هسته اصلی </w:t>
      </w:r>
      <w:r w:rsidR="00B20153"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تیم های </w:t>
      </w:r>
      <w:r w:rsidR="00B20153" w:rsidRPr="009C4E15">
        <w:rPr>
          <w:rFonts w:asciiTheme="minorHAnsi" w:eastAsiaTheme="minorHAnsi" w:hAnsiTheme="minorHAnsi" w:cstheme="minorBidi"/>
          <w:b/>
          <w:bCs/>
          <w:lang w:bidi="fa-IR"/>
        </w:rPr>
        <w:t>CBRN</w:t>
      </w:r>
      <w:r w:rsidR="00B20153"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تحت نظر نیروی دفاعی و نظامی </w:t>
      </w:r>
      <w:r w:rsidR="00B20153" w:rsidRPr="009C4E15">
        <w:rPr>
          <w:rFonts w:asciiTheme="minorHAnsi" w:eastAsiaTheme="minorHAnsi" w:hAnsiTheme="minorHAnsi" w:cstheme="minorBidi"/>
          <w:b/>
          <w:bCs/>
          <w:lang w:bidi="fa-IR"/>
        </w:rPr>
        <w:t>(</w:t>
      </w:r>
      <w:proofErr w:type="spellStart"/>
      <w:r w:rsidR="00B20153" w:rsidRPr="009C4E15">
        <w:rPr>
          <w:rFonts w:asciiTheme="minorHAnsi" w:eastAsiaTheme="minorHAnsi" w:hAnsiTheme="minorHAnsi" w:cstheme="minorBidi"/>
          <w:b/>
          <w:bCs/>
          <w:lang w:bidi="fa-IR"/>
        </w:rPr>
        <w:t>Defence</w:t>
      </w:r>
      <w:proofErr w:type="spellEnd"/>
      <w:r w:rsidR="00B20153" w:rsidRPr="009C4E15">
        <w:rPr>
          <w:rFonts w:asciiTheme="minorHAnsi" w:eastAsiaTheme="minorHAnsi" w:hAnsiTheme="minorHAnsi" w:cstheme="minorBidi"/>
          <w:b/>
          <w:bCs/>
          <w:lang w:bidi="fa-IR"/>
        </w:rPr>
        <w:t xml:space="preserve"> forces) </w:t>
      </w:r>
      <w:r w:rsidR="00B20153"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 قراردارند</w:t>
      </w:r>
      <w:r w:rsidRPr="009C4E15">
        <w:rPr>
          <w:rFonts w:asciiTheme="minorHAnsi" w:eastAsiaTheme="minorHAnsi" w:hAnsiTheme="minorHAnsi" w:cstheme="minorBidi" w:hint="cs"/>
          <w:b/>
          <w:bCs/>
          <w:rtl/>
          <w:lang w:bidi="fa-IR"/>
        </w:rPr>
        <w:t xml:space="preserve">. </w:t>
      </w:r>
    </w:p>
    <w:p w:rsidR="005A4A6A" w:rsidRPr="00E831AE" w:rsidRDefault="005A4A6A" w:rsidP="00D74F55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b/>
          <w:bCs/>
          <w:rtl/>
          <w:lang w:bidi="fa-IR"/>
        </w:rPr>
      </w:pPr>
      <w:r w:rsidRPr="00E831AE">
        <w:rPr>
          <w:rFonts w:asciiTheme="minorHAnsi" w:eastAsiaTheme="minorHAnsi" w:hAnsiTheme="minorHAnsi" w:cstheme="minorBidi"/>
          <w:b/>
          <w:bCs/>
          <w:lang w:bidi="fa-IR"/>
        </w:rPr>
        <w:t xml:space="preserve">A CBRN incident differs from a </w:t>
      </w:r>
      <w:hyperlink r:id="rId5" w:tooltip="Hazardous material" w:history="1">
        <w:r w:rsidRPr="00E831AE">
          <w:rPr>
            <w:rFonts w:asciiTheme="minorHAnsi" w:eastAsiaTheme="minorHAnsi" w:hAnsiTheme="minorHAnsi" w:cstheme="minorBidi"/>
            <w:b/>
            <w:bCs/>
            <w:lang w:bidi="fa-IR"/>
          </w:rPr>
          <w:t>hazardous material</w:t>
        </w:r>
      </w:hyperlink>
      <w:r w:rsidRPr="00E831AE">
        <w:rPr>
          <w:rFonts w:asciiTheme="minorHAnsi" w:eastAsiaTheme="minorHAnsi" w:hAnsiTheme="minorHAnsi" w:cstheme="minorBidi"/>
          <w:b/>
          <w:bCs/>
          <w:lang w:bidi="fa-IR"/>
        </w:rPr>
        <w:t xml:space="preserve"> incident in both scope (i.e., CBRN can be a mass casualty situation) and intent. CBRN incidents are responded to under the assumption that they are intentional and malicious; evidence preservation and perpetrator apprehension are of greater concern than with </w:t>
      </w:r>
      <w:hyperlink r:id="rId6" w:tooltip="HAZMAT" w:history="1">
        <w:r w:rsidRPr="00E831AE">
          <w:rPr>
            <w:rFonts w:asciiTheme="minorHAnsi" w:eastAsiaTheme="minorHAnsi" w:hAnsiTheme="minorHAnsi" w:cstheme="minorBidi"/>
            <w:b/>
            <w:bCs/>
            <w:lang w:bidi="fa-IR"/>
          </w:rPr>
          <w:t>HAZMAT</w:t>
        </w:r>
      </w:hyperlink>
      <w:r w:rsidRPr="00E831AE">
        <w:rPr>
          <w:rFonts w:asciiTheme="minorHAnsi" w:eastAsiaTheme="minorHAnsi" w:hAnsiTheme="minorHAnsi" w:cstheme="minorBidi"/>
          <w:b/>
          <w:bCs/>
          <w:lang w:bidi="fa-IR"/>
        </w:rPr>
        <w:t xml:space="preserve"> incidents. </w:t>
      </w:r>
    </w:p>
    <w:p w:rsidR="005A4A6A" w:rsidRPr="00E831AE" w:rsidRDefault="005A4A6A" w:rsidP="00D74F55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/>
          <w:b/>
          <w:bCs/>
          <w:lang w:bidi="fa-IR"/>
        </w:rPr>
        <w:t>Incident:</w:t>
      </w:r>
    </w:p>
    <w:p w:rsidR="005A4A6A" w:rsidRPr="00E831AE" w:rsidRDefault="005A4A6A" w:rsidP="00D74F55">
      <w:pPr>
        <w:pStyle w:val="NormalWeb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r w:rsidRPr="00E831AE">
        <w:rPr>
          <w:rFonts w:asciiTheme="minorHAnsi" w:eastAsiaTheme="minorHAnsi" w:hAnsiTheme="minorHAnsi" w:cstheme="minorBidi"/>
          <w:b/>
          <w:bCs/>
          <w:lang w:bidi="fa-IR"/>
        </w:rPr>
        <w:lastRenderedPageBreak/>
        <w:t>CBRN incident</w:t>
      </w:r>
    </w:p>
    <w:p w:rsidR="005A4A6A" w:rsidRPr="00E831AE" w:rsidRDefault="00504800" w:rsidP="00D74F55">
      <w:pPr>
        <w:pStyle w:val="NormalWeb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bidi="fa-IR"/>
        </w:rPr>
      </w:pPr>
      <w:hyperlink r:id="rId7" w:tooltip="Hazardous material" w:history="1">
        <w:r w:rsidR="005A4A6A" w:rsidRPr="00E831AE">
          <w:rPr>
            <w:rFonts w:asciiTheme="minorHAnsi" w:eastAsiaTheme="minorHAnsi" w:hAnsiTheme="minorHAnsi" w:cstheme="minorBidi"/>
            <w:b/>
            <w:bCs/>
            <w:lang w:bidi="fa-IR"/>
          </w:rPr>
          <w:t>hazardous material</w:t>
        </w:r>
      </w:hyperlink>
      <w:r w:rsidR="005A4A6A" w:rsidRPr="00E831AE">
        <w:rPr>
          <w:rFonts w:asciiTheme="minorHAnsi" w:eastAsiaTheme="minorHAnsi" w:hAnsiTheme="minorHAnsi" w:cstheme="minorBidi"/>
          <w:b/>
          <w:bCs/>
          <w:lang w:bidi="fa-IR"/>
        </w:rPr>
        <w:t xml:space="preserve"> incident</w:t>
      </w:r>
    </w:p>
    <w:p w:rsidR="005A4A6A" w:rsidRPr="00D74F55" w:rsidRDefault="00605893" w:rsidP="00D74F55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D74F55">
        <w:rPr>
          <w:rFonts w:hint="cs"/>
          <w:b/>
          <w:bCs/>
          <w:sz w:val="24"/>
          <w:szCs w:val="24"/>
          <w:rtl/>
          <w:lang w:bidi="fa-IR"/>
        </w:rPr>
        <w:t>بطور خلاصه موارد زیر برای پیشبرد برنامه</w:t>
      </w:r>
      <w:r w:rsidR="00D74F55" w:rsidRPr="00D74F55">
        <w:rPr>
          <w:rFonts w:hint="cs"/>
          <w:b/>
          <w:bCs/>
          <w:sz w:val="24"/>
          <w:szCs w:val="24"/>
          <w:rtl/>
          <w:lang w:bidi="fa-IR"/>
        </w:rPr>
        <w:t xml:space="preserve"> های مقابله ای با تهدیدات</w:t>
      </w:r>
      <w:r w:rsidRPr="00D74F5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D74F55">
        <w:rPr>
          <w:b/>
          <w:bCs/>
          <w:sz w:val="24"/>
          <w:szCs w:val="24"/>
          <w:lang w:bidi="fa-IR"/>
        </w:rPr>
        <w:t>CBRN</w:t>
      </w:r>
      <w:r w:rsidRPr="00D74F55">
        <w:rPr>
          <w:rFonts w:hint="cs"/>
          <w:b/>
          <w:bCs/>
          <w:sz w:val="24"/>
          <w:szCs w:val="24"/>
          <w:rtl/>
          <w:lang w:bidi="fa-IR"/>
        </w:rPr>
        <w:t xml:space="preserve"> در کشور پیشنهاد می گردد: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>تربیت نیروهای آموزش دهنده در کشور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استفاده از ظرفیت علمی کشور دوست و همسایه روسیه برای اعزام آموزش دهنده ها به این کشور 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>تبیین برنامه آموزشی در کشور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استفاده از افراد آموزش دیده برای بومی سازی آموزش و اجرای برنامه های آموزشی برای گروه ها و افراد مشمول آموزش </w:t>
      </w:r>
      <w:r w:rsidRPr="00E831AE">
        <w:rPr>
          <w:b/>
          <w:bCs/>
          <w:sz w:val="24"/>
          <w:szCs w:val="24"/>
          <w:lang w:bidi="fa-IR"/>
        </w:rPr>
        <w:t>CBRNE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تدوین برنامه آموزشی سالانه برای افراد آموزش دیده برای </w:t>
      </w:r>
      <w:r w:rsidRPr="00E831AE">
        <w:rPr>
          <w:b/>
          <w:bCs/>
          <w:sz w:val="24"/>
          <w:szCs w:val="24"/>
          <w:lang w:bidi="fa-IR"/>
        </w:rPr>
        <w:t xml:space="preserve">Fresh 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 کردن دانش و بروز رسانی آن</w:t>
      </w:r>
    </w:p>
    <w:p w:rsidR="00E25C4A" w:rsidRPr="00E831AE" w:rsidRDefault="00E25C4A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تاسیس یک دفتر </w:t>
      </w:r>
      <w:r w:rsidRPr="00E831AE">
        <w:rPr>
          <w:b/>
          <w:bCs/>
          <w:sz w:val="24"/>
          <w:szCs w:val="24"/>
          <w:lang w:bidi="fa-IR"/>
        </w:rPr>
        <w:t>Chamber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 در وزارت متبوع برای گردآوری و پردازش اطلاعات </w:t>
      </w:r>
      <w:r w:rsidR="00110BDA" w:rsidRPr="00E831AE">
        <w:rPr>
          <w:rFonts w:hint="cs"/>
          <w:b/>
          <w:bCs/>
          <w:sz w:val="24"/>
          <w:szCs w:val="24"/>
          <w:rtl/>
          <w:lang w:bidi="fa-IR"/>
        </w:rPr>
        <w:t xml:space="preserve">و تدوین برنامه های جامع کشوری در حوزه سلامت 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در </w:t>
      </w:r>
      <w:r w:rsidR="00110BDA" w:rsidRPr="00E831AE">
        <w:rPr>
          <w:rFonts w:hint="cs"/>
          <w:b/>
          <w:bCs/>
          <w:sz w:val="24"/>
          <w:szCs w:val="24"/>
          <w:rtl/>
          <w:lang w:bidi="fa-IR"/>
        </w:rPr>
        <w:t>زمینه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E831AE">
        <w:rPr>
          <w:b/>
          <w:bCs/>
          <w:sz w:val="24"/>
          <w:szCs w:val="24"/>
          <w:lang w:bidi="fa-IR"/>
        </w:rPr>
        <w:t>CBRNE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، </w:t>
      </w:r>
      <w:r w:rsidR="00110BDA" w:rsidRPr="00E831AE">
        <w:rPr>
          <w:rFonts w:hint="cs"/>
          <w:b/>
          <w:bCs/>
          <w:sz w:val="24"/>
          <w:szCs w:val="24"/>
          <w:rtl/>
          <w:lang w:bidi="fa-IR"/>
        </w:rPr>
        <w:t>بویژه در حیطه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 سموم و مواد شیمیایی</w:t>
      </w:r>
    </w:p>
    <w:p w:rsidR="00B64D60" w:rsidRDefault="00B64D60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مشخص کردن گروه های ذیصلاح برای دریافت آموزش از جمله نیروهای نظامی و انتظامی، نیروهای آتش نشانی، نیروهای امدادی، نیروهای امدادی پزشکی از جمله آمبولانس ها و پرسنل </w:t>
      </w:r>
      <w:r w:rsidRPr="00E831AE">
        <w:rPr>
          <w:b/>
          <w:bCs/>
          <w:sz w:val="24"/>
          <w:szCs w:val="24"/>
          <w:lang w:bidi="fa-IR"/>
        </w:rPr>
        <w:t>EMS</w:t>
      </w:r>
      <w:r w:rsidRPr="00E831AE">
        <w:rPr>
          <w:rFonts w:hint="cs"/>
          <w:b/>
          <w:bCs/>
          <w:sz w:val="24"/>
          <w:szCs w:val="24"/>
          <w:rtl/>
          <w:lang w:bidi="fa-IR"/>
        </w:rPr>
        <w:t xml:space="preserve"> و پرسنل اورژانس و اعضا و نیروهای حوادث غیرمترقبه بیمارستانی</w:t>
      </w:r>
    </w:p>
    <w:p w:rsidR="005D5E0E" w:rsidRDefault="005D5E0E" w:rsidP="00D74F5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تغییر نگرش از محوریت برنامه از نیروهای نظامی و انتظامی به سمت آموزش عمومی و افزایش قابلیت و توانمندی عموم مردم (</w:t>
      </w:r>
      <w:r>
        <w:rPr>
          <w:b/>
          <w:bCs/>
          <w:sz w:val="24"/>
          <w:szCs w:val="24"/>
          <w:lang w:bidi="fa-IR"/>
        </w:rPr>
        <w:t>Community resilience</w:t>
      </w:r>
      <w:r w:rsidR="00F168BC">
        <w:rPr>
          <w:b/>
          <w:bCs/>
          <w:sz w:val="24"/>
          <w:szCs w:val="24"/>
          <w:lang w:bidi="fa-IR"/>
        </w:rPr>
        <w:t xml:space="preserve"> and civilian protection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) </w:t>
      </w:r>
    </w:p>
    <w:p w:rsidR="006B1EDE" w:rsidRDefault="006B1EDE" w:rsidP="00D74F55">
      <w:pPr>
        <w:bidi/>
        <w:spacing w:line="360" w:lineRule="auto"/>
        <w:ind w:left="360"/>
        <w:jc w:val="both"/>
        <w:rPr>
          <w:b/>
          <w:bCs/>
          <w:sz w:val="24"/>
          <w:szCs w:val="24"/>
          <w:rtl/>
          <w:lang w:bidi="fa-IR"/>
        </w:rPr>
      </w:pPr>
    </w:p>
    <w:p w:rsidR="006B1EDE" w:rsidRDefault="0086738D" w:rsidP="00D74F55">
      <w:pPr>
        <w:bidi/>
        <w:spacing w:line="360" w:lineRule="auto"/>
        <w:ind w:left="360"/>
        <w:jc w:val="both"/>
        <w:rPr>
          <w:sz w:val="24"/>
          <w:szCs w:val="24"/>
          <w:rtl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t>ایران با داشتن مرکز هسته ای بوشهر، مراکز هسته ای تحقیقاتی و بروز حوادث طبیعی فراوان از جمله زلزله، طوفان، سیل و . . .  نیاز ضروی به داشتن یک برنامه عملیاتی ملی (</w:t>
      </w:r>
      <w:r w:rsidRPr="0086738D">
        <w:rPr>
          <w:sz w:val="24"/>
          <w:szCs w:val="24"/>
          <w:lang w:bidi="fa-IR"/>
        </w:rPr>
        <w:t xml:space="preserve">National action plan for </w:t>
      </w:r>
      <w:proofErr w:type="spellStart"/>
      <w:r w:rsidRPr="0086738D">
        <w:rPr>
          <w:sz w:val="24"/>
          <w:szCs w:val="24"/>
          <w:lang w:bidi="fa-IR"/>
        </w:rPr>
        <w:t>CBRNe</w:t>
      </w:r>
      <w:proofErr w:type="spellEnd"/>
      <w:r w:rsidRPr="0086738D">
        <w:rPr>
          <w:rFonts w:hint="cs"/>
          <w:sz w:val="24"/>
          <w:szCs w:val="24"/>
          <w:rtl/>
          <w:lang w:bidi="fa-IR"/>
        </w:rPr>
        <w:t>) برای مقابله با</w:t>
      </w:r>
      <w:r w:rsidRPr="0086738D">
        <w:rPr>
          <w:sz w:val="24"/>
          <w:szCs w:val="24"/>
          <w:lang w:bidi="fa-IR"/>
        </w:rPr>
        <w:t xml:space="preserve"> </w:t>
      </w:r>
      <w:r w:rsidRPr="0086738D">
        <w:rPr>
          <w:rFonts w:hint="cs"/>
          <w:sz w:val="24"/>
          <w:szCs w:val="24"/>
          <w:rtl/>
          <w:lang w:bidi="fa-IR"/>
        </w:rPr>
        <w:t xml:space="preserve"> تهدیدات </w:t>
      </w:r>
      <w:r w:rsidRPr="0086738D">
        <w:rPr>
          <w:sz w:val="24"/>
          <w:szCs w:val="24"/>
          <w:lang w:bidi="fa-IR"/>
        </w:rPr>
        <w:t>CBRNE</w:t>
      </w:r>
      <w:r w:rsidRPr="0086738D">
        <w:rPr>
          <w:rFonts w:hint="cs"/>
          <w:sz w:val="24"/>
          <w:szCs w:val="24"/>
          <w:rtl/>
          <w:lang w:bidi="fa-IR"/>
        </w:rPr>
        <w:t xml:space="preserve"> دارد.</w:t>
      </w:r>
      <w:r w:rsidR="00F168BC">
        <w:rPr>
          <w:sz w:val="24"/>
          <w:szCs w:val="24"/>
          <w:lang w:bidi="fa-IR"/>
        </w:rPr>
        <w:t xml:space="preserve"> </w:t>
      </w:r>
      <w:r w:rsidR="00F168BC">
        <w:rPr>
          <w:rFonts w:hint="cs"/>
          <w:sz w:val="24"/>
          <w:szCs w:val="24"/>
          <w:rtl/>
          <w:lang w:bidi="fa-IR"/>
        </w:rPr>
        <w:t xml:space="preserve"> برنامه های عملیاتی </w:t>
      </w:r>
      <w:r w:rsidR="00036F06">
        <w:rPr>
          <w:rFonts w:hint="cs"/>
          <w:sz w:val="24"/>
          <w:szCs w:val="24"/>
          <w:rtl/>
          <w:lang w:bidi="fa-IR"/>
        </w:rPr>
        <w:t xml:space="preserve">مقابله با تهدیدات </w:t>
      </w:r>
      <w:r w:rsidR="00036F06">
        <w:rPr>
          <w:sz w:val="24"/>
          <w:szCs w:val="24"/>
          <w:lang w:bidi="fa-IR"/>
        </w:rPr>
        <w:t>CBRNE</w:t>
      </w:r>
      <w:r w:rsidR="00036F06">
        <w:rPr>
          <w:rFonts w:hint="cs"/>
          <w:sz w:val="24"/>
          <w:szCs w:val="24"/>
          <w:rtl/>
          <w:lang w:bidi="fa-IR"/>
        </w:rPr>
        <w:t xml:space="preserve"> </w:t>
      </w:r>
      <w:r w:rsidR="00F168BC">
        <w:rPr>
          <w:rFonts w:hint="cs"/>
          <w:sz w:val="24"/>
          <w:szCs w:val="24"/>
          <w:rtl/>
          <w:lang w:bidi="fa-IR"/>
        </w:rPr>
        <w:t>بایستی شامل برنامه های ملی (</w:t>
      </w:r>
      <w:r w:rsidR="00036F06">
        <w:rPr>
          <w:sz w:val="24"/>
          <w:szCs w:val="24"/>
          <w:lang w:bidi="fa-IR"/>
        </w:rPr>
        <w:t>National Plans</w:t>
      </w:r>
      <w:r w:rsidR="00F168BC">
        <w:rPr>
          <w:rFonts w:hint="cs"/>
          <w:sz w:val="24"/>
          <w:szCs w:val="24"/>
          <w:rtl/>
          <w:lang w:bidi="fa-IR"/>
        </w:rPr>
        <w:t>) و برنامه های استانی (</w:t>
      </w:r>
      <w:r w:rsidR="00036F06">
        <w:rPr>
          <w:sz w:val="24"/>
          <w:szCs w:val="24"/>
          <w:lang w:bidi="fa-IR"/>
        </w:rPr>
        <w:t>Local Plans</w:t>
      </w:r>
      <w:r w:rsidR="00F168BC">
        <w:rPr>
          <w:rFonts w:hint="cs"/>
          <w:sz w:val="24"/>
          <w:szCs w:val="24"/>
          <w:rtl/>
          <w:lang w:bidi="fa-IR"/>
        </w:rPr>
        <w:t>) بر اساس نوع تهدید موجود در کشور و ناحیه جغرافیایی خاص باشد.</w:t>
      </w:r>
    </w:p>
    <w:p w:rsidR="00DE24AC" w:rsidRPr="00DE24AC" w:rsidRDefault="00DE24AC" w:rsidP="00D74F55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b/>
          <w:bCs/>
          <w:sz w:val="28"/>
          <w:szCs w:val="28"/>
          <w:lang w:bidi="fa-IR"/>
        </w:rPr>
      </w:pPr>
      <w:r w:rsidRPr="00DE24AC">
        <w:rPr>
          <w:rFonts w:hint="cs"/>
          <w:b/>
          <w:bCs/>
          <w:sz w:val="28"/>
          <w:szCs w:val="28"/>
          <w:rtl/>
          <w:lang w:bidi="fa-IR"/>
        </w:rPr>
        <w:t xml:space="preserve">مشکلات اصلی در برخورد با تهدیدات </w:t>
      </w:r>
      <w:r w:rsidRPr="00DE24AC">
        <w:rPr>
          <w:b/>
          <w:bCs/>
          <w:sz w:val="28"/>
          <w:szCs w:val="28"/>
          <w:lang w:bidi="fa-IR"/>
        </w:rPr>
        <w:t>CBRNE</w:t>
      </w:r>
      <w:r w:rsidRPr="00DE24AC"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DE24AC" w:rsidRDefault="00DE24AC" w:rsidP="00D74F5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عدم داشتن اطلاعات و دانش کافی عملیاتی در زمینه حوادث مختلف</w:t>
      </w:r>
    </w:p>
    <w:p w:rsidR="00DE24AC" w:rsidRDefault="00DE24AC" w:rsidP="00D74F5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مسئولیت های مبهم و نامشخص</w:t>
      </w:r>
    </w:p>
    <w:p w:rsidR="00DE24AC" w:rsidRDefault="00DE24AC" w:rsidP="00D74F5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کمبود منابع و تجهیزاتی</w:t>
      </w:r>
    </w:p>
    <w:p w:rsidR="00DE24AC" w:rsidRDefault="00DE24AC" w:rsidP="00D74F5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عدم آموزش کافی عمومی در سطح جامعه </w:t>
      </w:r>
    </w:p>
    <w:p w:rsidR="00DE24AC" w:rsidRDefault="00DE24AC" w:rsidP="00D74F5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تمرین ناکافی نیروها</w:t>
      </w:r>
    </w:p>
    <w:p w:rsidR="00DE24AC" w:rsidRPr="005D5E0E" w:rsidRDefault="00DE24AC" w:rsidP="00D74F55">
      <w:pPr>
        <w:bidi/>
        <w:spacing w:line="360" w:lineRule="auto"/>
        <w:jc w:val="both"/>
        <w:rPr>
          <w:sz w:val="24"/>
          <w:szCs w:val="24"/>
          <w:rtl/>
          <w:lang w:bidi="fa-IR"/>
        </w:rPr>
      </w:pPr>
    </w:p>
    <w:p w:rsidR="006B1EDE" w:rsidRPr="0086738D" w:rsidRDefault="006B1EDE" w:rsidP="00D74F55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lastRenderedPageBreak/>
        <w:t>یکی از عوامل مهم و تاثیر گذار در کاهش اثرات تخریبی (</w:t>
      </w:r>
      <w:r w:rsidRPr="0086738D">
        <w:rPr>
          <w:sz w:val="24"/>
          <w:szCs w:val="24"/>
          <w:lang w:bidi="fa-IR"/>
        </w:rPr>
        <w:t>Mitigation</w:t>
      </w:r>
      <w:r w:rsidRPr="0086738D">
        <w:rPr>
          <w:rFonts w:hint="cs"/>
          <w:sz w:val="24"/>
          <w:szCs w:val="24"/>
          <w:rtl/>
          <w:lang w:bidi="fa-IR"/>
        </w:rPr>
        <w:t xml:space="preserve">) آموزش عمومی است و بایستی </w:t>
      </w:r>
      <w:r w:rsidRPr="0086738D">
        <w:rPr>
          <w:sz w:val="24"/>
          <w:szCs w:val="24"/>
          <w:lang w:bidi="fa-IR"/>
        </w:rPr>
        <w:t xml:space="preserve">Civilian protection </w:t>
      </w:r>
      <w:r w:rsidRPr="0086738D">
        <w:rPr>
          <w:rFonts w:hint="cs"/>
          <w:sz w:val="24"/>
          <w:szCs w:val="24"/>
          <w:rtl/>
          <w:lang w:bidi="fa-IR"/>
        </w:rPr>
        <w:t xml:space="preserve"> را در دستورکار قرارداد. </w:t>
      </w:r>
    </w:p>
    <w:p w:rsidR="006B1EDE" w:rsidRPr="0086738D" w:rsidRDefault="006B1EDE" w:rsidP="00D74F55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t xml:space="preserve">تخلیه بموقع و فوری افراد جامعه از محل حادثه </w:t>
      </w:r>
      <w:r w:rsidR="006A364B" w:rsidRPr="0086738D">
        <w:rPr>
          <w:rFonts w:hint="cs"/>
          <w:sz w:val="24"/>
          <w:szCs w:val="24"/>
          <w:rtl/>
          <w:lang w:bidi="fa-IR"/>
        </w:rPr>
        <w:t>(</w:t>
      </w:r>
      <w:r w:rsidR="006A364B" w:rsidRPr="0086738D">
        <w:rPr>
          <w:sz w:val="24"/>
          <w:szCs w:val="24"/>
          <w:lang w:bidi="fa-IR"/>
        </w:rPr>
        <w:t>Evacuation</w:t>
      </w:r>
      <w:r w:rsidR="006A364B" w:rsidRPr="0086738D">
        <w:rPr>
          <w:rFonts w:hint="cs"/>
          <w:sz w:val="24"/>
          <w:szCs w:val="24"/>
          <w:rtl/>
          <w:lang w:bidi="fa-IR"/>
        </w:rPr>
        <w:t xml:space="preserve">) </w:t>
      </w:r>
      <w:r w:rsidRPr="0086738D">
        <w:rPr>
          <w:rFonts w:hint="cs"/>
          <w:sz w:val="24"/>
          <w:szCs w:val="24"/>
          <w:rtl/>
          <w:lang w:bidi="fa-IR"/>
        </w:rPr>
        <w:t>نقش بسزایی در کاهش آسیب ها و کاهش تعداد قربانیان حادثه خواهد داشت.</w:t>
      </w:r>
    </w:p>
    <w:p w:rsidR="006B1EDE" w:rsidRPr="0086738D" w:rsidRDefault="006B1EDE" w:rsidP="00D74F55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t>یکی از عوامل مهم در بروز حوادث هسته ای و شیمیائی و حتی بیولوژیک بروز حوادث طبیعی از جمله توفان ، سیل و زمین لرزه به ویژه در مناطقی که تاسیسات هسته ای وجود دارد می باشد. برای مثال سونامی در ژاپن منجر به حادثه هسته ای فوکوشیما گردید.</w:t>
      </w:r>
    </w:p>
    <w:p w:rsidR="006B1EDE" w:rsidRPr="0086738D" w:rsidRDefault="006A364B" w:rsidP="00D74F55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t>گزارشات دقیق و بموقع سازمان هواشناسی به نهادهای درگیر و متعاقب آن گزارش عمومی  در این حوادث با اجرای برنامه تخلیه سریع (</w:t>
      </w:r>
      <w:r w:rsidRPr="0086738D">
        <w:rPr>
          <w:sz w:val="24"/>
          <w:szCs w:val="24"/>
          <w:lang w:bidi="fa-IR"/>
        </w:rPr>
        <w:t>Evacuation</w:t>
      </w:r>
      <w:r w:rsidRPr="0086738D">
        <w:rPr>
          <w:rFonts w:hint="cs"/>
          <w:sz w:val="24"/>
          <w:szCs w:val="24"/>
          <w:rtl/>
          <w:lang w:bidi="fa-IR"/>
        </w:rPr>
        <w:t>) بسیار مهم و تاثیر گذار خواهد بود. برای مثال آتش سوزی وسیع ناحیه کالیفورنیا با اجرای دقیق برنامه تخلیه انسانی، علی رغم آسیب شدید مناطق مسکونی، با حداقل آسیب انسانی همراه بود.</w:t>
      </w:r>
    </w:p>
    <w:p w:rsidR="0015544F" w:rsidRPr="0086738D" w:rsidRDefault="0015544F" w:rsidP="00D74F55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rtl/>
          <w:lang w:bidi="fa-IR"/>
        </w:rPr>
      </w:pPr>
      <w:r w:rsidRPr="0086738D">
        <w:rPr>
          <w:rFonts w:hint="cs"/>
          <w:sz w:val="24"/>
          <w:szCs w:val="24"/>
          <w:rtl/>
          <w:lang w:bidi="fa-IR"/>
        </w:rPr>
        <w:t>تهیه تیزرهای تبلیغاتی از سوی سازمان هواشناسی و نهادهای درگیر و ارایه هفتگی آن از طریق صدا و سیما جهت آموزش عمومی برای تخلیه انسانی (</w:t>
      </w:r>
      <w:r w:rsidRPr="0086738D">
        <w:rPr>
          <w:sz w:val="24"/>
          <w:szCs w:val="24"/>
          <w:lang w:bidi="fa-IR"/>
        </w:rPr>
        <w:t>Evacuation</w:t>
      </w:r>
      <w:r w:rsidRPr="0086738D">
        <w:rPr>
          <w:rFonts w:hint="cs"/>
          <w:sz w:val="24"/>
          <w:szCs w:val="24"/>
          <w:rtl/>
          <w:lang w:bidi="fa-IR"/>
        </w:rPr>
        <w:t>) نقش پایه ای و عملیاتی دارد.</w:t>
      </w:r>
    </w:p>
    <w:sectPr w:rsidR="0015544F" w:rsidRPr="0086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B74"/>
    <w:multiLevelType w:val="hybridMultilevel"/>
    <w:tmpl w:val="FBB8619A"/>
    <w:lvl w:ilvl="0" w:tplc="607E38E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11F"/>
    <w:multiLevelType w:val="hybridMultilevel"/>
    <w:tmpl w:val="AA0ADD22"/>
    <w:lvl w:ilvl="0" w:tplc="AD1CB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C33"/>
    <w:multiLevelType w:val="hybridMultilevel"/>
    <w:tmpl w:val="1AE29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65E6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EC2"/>
    <w:multiLevelType w:val="hybridMultilevel"/>
    <w:tmpl w:val="00D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66FF"/>
    <w:multiLevelType w:val="hybridMultilevel"/>
    <w:tmpl w:val="115EB770"/>
    <w:lvl w:ilvl="0" w:tplc="490EF5A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7D9"/>
    <w:multiLevelType w:val="hybridMultilevel"/>
    <w:tmpl w:val="AD4E1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D66"/>
    <w:multiLevelType w:val="hybridMultilevel"/>
    <w:tmpl w:val="67C42DD0"/>
    <w:lvl w:ilvl="0" w:tplc="C164D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45E1"/>
    <w:multiLevelType w:val="hybridMultilevel"/>
    <w:tmpl w:val="3296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7864"/>
    <w:multiLevelType w:val="hybridMultilevel"/>
    <w:tmpl w:val="71F6783A"/>
    <w:lvl w:ilvl="0" w:tplc="FDE02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02CCA"/>
    <w:multiLevelType w:val="hybridMultilevel"/>
    <w:tmpl w:val="D680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359C2"/>
    <w:multiLevelType w:val="hybridMultilevel"/>
    <w:tmpl w:val="8B32782A"/>
    <w:lvl w:ilvl="0" w:tplc="224AF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27AC"/>
    <w:multiLevelType w:val="hybridMultilevel"/>
    <w:tmpl w:val="3A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86590"/>
    <w:multiLevelType w:val="hybridMultilevel"/>
    <w:tmpl w:val="20665020"/>
    <w:lvl w:ilvl="0" w:tplc="44D4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0345"/>
    <w:multiLevelType w:val="hybridMultilevel"/>
    <w:tmpl w:val="EEA001EC"/>
    <w:lvl w:ilvl="0" w:tplc="4DC29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5D51"/>
    <w:multiLevelType w:val="hybridMultilevel"/>
    <w:tmpl w:val="461E71BC"/>
    <w:lvl w:ilvl="0" w:tplc="869C7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3034"/>
    <w:multiLevelType w:val="hybridMultilevel"/>
    <w:tmpl w:val="5AB89C96"/>
    <w:lvl w:ilvl="0" w:tplc="4D960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11D9B"/>
    <w:multiLevelType w:val="hybridMultilevel"/>
    <w:tmpl w:val="35880924"/>
    <w:lvl w:ilvl="0" w:tplc="C4DA6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1D6A"/>
    <w:multiLevelType w:val="hybridMultilevel"/>
    <w:tmpl w:val="426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04FFC"/>
    <w:multiLevelType w:val="hybridMultilevel"/>
    <w:tmpl w:val="2FD69E52"/>
    <w:lvl w:ilvl="0" w:tplc="D2383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41D5"/>
    <w:multiLevelType w:val="hybridMultilevel"/>
    <w:tmpl w:val="D4765684"/>
    <w:lvl w:ilvl="0" w:tplc="BABE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06AF2"/>
    <w:multiLevelType w:val="hybridMultilevel"/>
    <w:tmpl w:val="6FBCEB2E"/>
    <w:lvl w:ilvl="0" w:tplc="E77AB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62D3"/>
    <w:multiLevelType w:val="hybridMultilevel"/>
    <w:tmpl w:val="0E54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681B"/>
    <w:multiLevelType w:val="hybridMultilevel"/>
    <w:tmpl w:val="8174E812"/>
    <w:lvl w:ilvl="0" w:tplc="9B80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1"/>
  </w:num>
  <w:num w:numId="7">
    <w:abstractNumId w:val="7"/>
  </w:num>
  <w:num w:numId="8">
    <w:abstractNumId w:val="16"/>
  </w:num>
  <w:num w:numId="9">
    <w:abstractNumId w:val="23"/>
  </w:num>
  <w:num w:numId="10">
    <w:abstractNumId w:val="20"/>
  </w:num>
  <w:num w:numId="11">
    <w:abstractNumId w:val="15"/>
  </w:num>
  <w:num w:numId="12">
    <w:abstractNumId w:val="4"/>
  </w:num>
  <w:num w:numId="13">
    <w:abstractNumId w:val="22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11"/>
  </w:num>
  <w:num w:numId="21">
    <w:abstractNumId w:val="10"/>
  </w:num>
  <w:num w:numId="22">
    <w:abstractNumId w:val="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1"/>
    <w:rsid w:val="00036F06"/>
    <w:rsid w:val="000B3948"/>
    <w:rsid w:val="000B6659"/>
    <w:rsid w:val="000F329B"/>
    <w:rsid w:val="00110BDA"/>
    <w:rsid w:val="0015544F"/>
    <w:rsid w:val="00356E50"/>
    <w:rsid w:val="00504800"/>
    <w:rsid w:val="00571FD8"/>
    <w:rsid w:val="005A4A6A"/>
    <w:rsid w:val="005D5E0E"/>
    <w:rsid w:val="00605893"/>
    <w:rsid w:val="006A364B"/>
    <w:rsid w:val="006B1EDE"/>
    <w:rsid w:val="0086738D"/>
    <w:rsid w:val="00873076"/>
    <w:rsid w:val="009118FE"/>
    <w:rsid w:val="009C00E7"/>
    <w:rsid w:val="009C4E15"/>
    <w:rsid w:val="00B20153"/>
    <w:rsid w:val="00B406A6"/>
    <w:rsid w:val="00B64D60"/>
    <w:rsid w:val="00C30151"/>
    <w:rsid w:val="00D74F55"/>
    <w:rsid w:val="00D834EC"/>
    <w:rsid w:val="00DD2E37"/>
    <w:rsid w:val="00DE24AC"/>
    <w:rsid w:val="00E25C4A"/>
    <w:rsid w:val="00E72A7A"/>
    <w:rsid w:val="00E831AE"/>
    <w:rsid w:val="00F168BC"/>
    <w:rsid w:val="00F8165F"/>
    <w:rsid w:val="00FB4453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C2B7-0CBF-4890-84B6-01F71C6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zardous_mate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AZMAT" TargetMode="External"/><Relationship Id="rId5" Type="http://schemas.openxmlformats.org/officeDocument/2006/relationships/hyperlink" Target="https://en.wikipedia.org/wiki/Hazardous_mater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2018-09-24T15:36:00Z</dcterms:created>
  <dcterms:modified xsi:type="dcterms:W3CDTF">2018-09-24T15:36:00Z</dcterms:modified>
</cp:coreProperties>
</file>